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59C" w:rsidRDefault="0060459C" w:rsidP="0060459C">
      <w:pPr>
        <w:jc w:val="center"/>
        <w:rPr>
          <w:sz w:val="40"/>
          <w:szCs w:val="40"/>
        </w:rPr>
      </w:pPr>
      <w:r>
        <w:rPr>
          <w:noProof/>
        </w:rPr>
        <w:drawing>
          <wp:inline distT="0" distB="0" distL="0" distR="0" wp14:anchorId="5A9018F9" wp14:editId="651AF4A7">
            <wp:extent cx="4819135" cy="9906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withform copy.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4838597" cy="994601"/>
                    </a:xfrm>
                    <a:prstGeom prst="rect">
                      <a:avLst/>
                    </a:prstGeom>
                  </pic:spPr>
                </pic:pic>
              </a:graphicData>
            </a:graphic>
          </wp:inline>
        </w:drawing>
      </w:r>
    </w:p>
    <w:p w:rsidR="0060459C" w:rsidRDefault="0060459C" w:rsidP="00257DB8">
      <w:pPr>
        <w:jc w:val="center"/>
        <w:rPr>
          <w:rFonts w:ascii="Calibri" w:eastAsia="Calibri" w:hAnsi="Calibri" w:cs="Times New Roman"/>
          <w:noProof/>
        </w:rPr>
      </w:pPr>
    </w:p>
    <w:p w:rsidR="00257DB8" w:rsidRDefault="00257DB8" w:rsidP="00257DB8">
      <w:pPr>
        <w:jc w:val="center"/>
        <w:rPr>
          <w:rFonts w:ascii="Calibri" w:eastAsia="Calibri" w:hAnsi="Calibri" w:cs="Times New Roman"/>
          <w:noProof/>
          <w:sz w:val="40"/>
          <w:szCs w:val="40"/>
        </w:rPr>
      </w:pPr>
      <w:r>
        <w:rPr>
          <w:rFonts w:ascii="Calibri" w:eastAsia="Calibri" w:hAnsi="Calibri" w:cs="Times New Roman"/>
          <w:noProof/>
          <w:sz w:val="40"/>
          <w:szCs w:val="40"/>
        </w:rPr>
        <w:t>Marketing Campaign 2026 to highlight new incoming capablity and technology:</w:t>
      </w:r>
    </w:p>
    <w:p w:rsidR="00257DB8" w:rsidRDefault="00257DB8" w:rsidP="00257DB8">
      <w:pPr>
        <w:jc w:val="center"/>
        <w:rPr>
          <w:rFonts w:ascii="Calibri" w:eastAsia="Calibri" w:hAnsi="Calibri" w:cs="Times New Roman"/>
          <w:noProof/>
          <w:sz w:val="40"/>
          <w:szCs w:val="40"/>
        </w:rPr>
      </w:pPr>
    </w:p>
    <w:p w:rsidR="00257DB8" w:rsidRDefault="00257DB8" w:rsidP="00257DB8">
      <w:pPr>
        <w:jc w:val="center"/>
        <w:rPr>
          <w:rFonts w:ascii="Calibri" w:eastAsia="Calibri" w:hAnsi="Calibri" w:cs="Times New Roman"/>
          <w:noProof/>
          <w:sz w:val="40"/>
          <w:szCs w:val="40"/>
        </w:rPr>
      </w:pPr>
      <w:r>
        <w:rPr>
          <w:rFonts w:ascii="Calibri" w:eastAsia="Calibri" w:hAnsi="Calibri" w:cs="Times New Roman"/>
          <w:noProof/>
          <w:sz w:val="40"/>
          <w:szCs w:val="40"/>
        </w:rPr>
        <w:t>Doosan SMX2100STB 5 axis Mill-Turn machining center</w:t>
      </w:r>
    </w:p>
    <w:p w:rsidR="00257DB8" w:rsidRDefault="00257DB8" w:rsidP="00257DB8">
      <w:pPr>
        <w:jc w:val="center"/>
        <w:rPr>
          <w:rFonts w:ascii="Calibri" w:eastAsia="Calibri" w:hAnsi="Calibri" w:cs="Times New Roman"/>
          <w:noProof/>
          <w:sz w:val="40"/>
          <w:szCs w:val="40"/>
        </w:rPr>
      </w:pPr>
      <w:r>
        <w:rPr>
          <w:rFonts w:ascii="Calibri" w:eastAsia="Calibri" w:hAnsi="Calibri" w:cs="Times New Roman"/>
          <w:noProof/>
          <w:sz w:val="40"/>
          <w:szCs w:val="40"/>
        </w:rPr>
        <w:t>&amp;</w:t>
      </w:r>
    </w:p>
    <w:p w:rsidR="00257DB8" w:rsidRDefault="00257DB8" w:rsidP="00257DB8">
      <w:pPr>
        <w:jc w:val="center"/>
        <w:rPr>
          <w:rFonts w:ascii="Calibri" w:eastAsia="Calibri" w:hAnsi="Calibri" w:cs="Times New Roman"/>
          <w:noProof/>
          <w:sz w:val="40"/>
          <w:szCs w:val="40"/>
        </w:rPr>
      </w:pPr>
      <w:r>
        <w:rPr>
          <w:rFonts w:ascii="Calibri" w:eastAsia="Calibri" w:hAnsi="Calibri" w:cs="Times New Roman"/>
          <w:noProof/>
          <w:sz w:val="40"/>
          <w:szCs w:val="40"/>
        </w:rPr>
        <w:t>Robojob Turn-Assist</w:t>
      </w:r>
    </w:p>
    <w:p w:rsidR="00257DB8" w:rsidRDefault="00257DB8" w:rsidP="00257DB8">
      <w:pPr>
        <w:rPr>
          <w:rFonts w:ascii="Calibri" w:eastAsia="Calibri" w:hAnsi="Calibri" w:cs="Times New Roman"/>
          <w:noProof/>
          <w:sz w:val="40"/>
          <w:szCs w:val="40"/>
        </w:rPr>
      </w:pPr>
    </w:p>
    <w:p w:rsidR="00257DB8" w:rsidRDefault="00257DB8" w:rsidP="00257DB8">
      <w:pPr>
        <w:rPr>
          <w:rFonts w:ascii="Calibri" w:eastAsia="Calibri" w:hAnsi="Calibri" w:cs="Times New Roman"/>
          <w:noProof/>
          <w:sz w:val="32"/>
          <w:szCs w:val="32"/>
        </w:rPr>
      </w:pPr>
      <w:r>
        <w:rPr>
          <w:rFonts w:ascii="Calibri" w:eastAsia="Calibri" w:hAnsi="Calibri" w:cs="Times New Roman"/>
          <w:noProof/>
          <w:sz w:val="32"/>
          <w:szCs w:val="32"/>
        </w:rPr>
        <w:t>Here are some key highlights that my customers could see as beneficial to them:</w:t>
      </w:r>
    </w:p>
    <w:p w:rsidR="00257DB8" w:rsidRDefault="00257DB8" w:rsidP="00257DB8">
      <w:pPr>
        <w:pStyle w:val="ListParagraph"/>
        <w:numPr>
          <w:ilvl w:val="0"/>
          <w:numId w:val="1"/>
        </w:numPr>
        <w:rPr>
          <w:rFonts w:ascii="Calibri" w:eastAsia="Calibri" w:hAnsi="Calibri" w:cs="Times New Roman"/>
          <w:noProof/>
          <w:sz w:val="32"/>
          <w:szCs w:val="32"/>
        </w:rPr>
      </w:pPr>
      <w:r>
        <w:rPr>
          <w:rFonts w:ascii="Calibri" w:eastAsia="Calibri" w:hAnsi="Calibri" w:cs="Times New Roman"/>
          <w:noProof/>
          <w:sz w:val="32"/>
          <w:szCs w:val="32"/>
        </w:rPr>
        <w:t xml:space="preserve"> Complete complex parts in a single setup – </w:t>
      </w:r>
      <w:r w:rsidRPr="00257DB8">
        <w:rPr>
          <w:rFonts w:ascii="Calibri" w:eastAsia="Calibri" w:hAnsi="Calibri" w:cs="Times New Roman"/>
          <w:b/>
          <w:noProof/>
          <w:sz w:val="32"/>
          <w:szCs w:val="32"/>
          <w:u w:val="single"/>
        </w:rPr>
        <w:t>Benefit</w:t>
      </w:r>
      <w:r>
        <w:rPr>
          <w:rFonts w:ascii="Calibri" w:eastAsia="Calibri" w:hAnsi="Calibri" w:cs="Times New Roman"/>
          <w:noProof/>
          <w:sz w:val="32"/>
          <w:szCs w:val="32"/>
        </w:rPr>
        <w:t>:  Tighter tolerances, improved consistency, and fewer opportunities for error</w:t>
      </w:r>
    </w:p>
    <w:p w:rsidR="00257DB8" w:rsidRDefault="00257DB8" w:rsidP="00257DB8">
      <w:pPr>
        <w:pStyle w:val="ListParagraph"/>
        <w:numPr>
          <w:ilvl w:val="0"/>
          <w:numId w:val="1"/>
        </w:numPr>
        <w:rPr>
          <w:rFonts w:ascii="Calibri" w:eastAsia="Calibri" w:hAnsi="Calibri" w:cs="Times New Roman"/>
          <w:noProof/>
          <w:sz w:val="32"/>
          <w:szCs w:val="32"/>
        </w:rPr>
      </w:pPr>
      <w:r>
        <w:rPr>
          <w:rFonts w:ascii="Calibri" w:eastAsia="Calibri" w:hAnsi="Calibri" w:cs="Times New Roman"/>
          <w:noProof/>
          <w:sz w:val="32"/>
          <w:szCs w:val="32"/>
        </w:rPr>
        <w:t xml:space="preserve">Faster Lead Times:  Simultaneous milling and turning reduces total cycle time.  </w:t>
      </w:r>
      <w:r w:rsidRPr="00257DB8">
        <w:rPr>
          <w:rFonts w:ascii="Calibri" w:eastAsia="Calibri" w:hAnsi="Calibri" w:cs="Times New Roman"/>
          <w:b/>
          <w:noProof/>
          <w:sz w:val="32"/>
          <w:szCs w:val="32"/>
          <w:u w:val="single"/>
        </w:rPr>
        <w:t>Benefit:</w:t>
      </w:r>
      <w:r>
        <w:rPr>
          <w:rFonts w:ascii="Calibri" w:eastAsia="Calibri" w:hAnsi="Calibri" w:cs="Times New Roman"/>
          <w:noProof/>
          <w:sz w:val="32"/>
          <w:szCs w:val="32"/>
        </w:rPr>
        <w:t xml:space="preserve">  Shorter turnaround times and quicker delivery on critical parts.</w:t>
      </w:r>
    </w:p>
    <w:p w:rsidR="00257DB8" w:rsidRDefault="00257DB8" w:rsidP="00257DB8">
      <w:pPr>
        <w:pStyle w:val="ListParagraph"/>
        <w:numPr>
          <w:ilvl w:val="0"/>
          <w:numId w:val="1"/>
        </w:numPr>
        <w:rPr>
          <w:rFonts w:ascii="Calibri" w:eastAsia="Calibri" w:hAnsi="Calibri" w:cs="Times New Roman"/>
          <w:noProof/>
          <w:sz w:val="32"/>
          <w:szCs w:val="32"/>
        </w:rPr>
      </w:pPr>
      <w:r>
        <w:rPr>
          <w:rFonts w:ascii="Calibri" w:eastAsia="Calibri" w:hAnsi="Calibri" w:cs="Times New Roman"/>
          <w:noProof/>
          <w:sz w:val="32"/>
          <w:szCs w:val="32"/>
        </w:rPr>
        <w:t xml:space="preserve">Lower Total Cost:  Fewer setups equal less labor and handling.  Reduced scrap and rework.  More efficient production for complex geometries.  </w:t>
      </w:r>
      <w:r w:rsidRPr="00257DB8">
        <w:rPr>
          <w:rFonts w:ascii="Calibri" w:eastAsia="Calibri" w:hAnsi="Calibri" w:cs="Times New Roman"/>
          <w:b/>
          <w:noProof/>
          <w:sz w:val="32"/>
          <w:szCs w:val="32"/>
          <w:u w:val="single"/>
        </w:rPr>
        <w:t>Benefit</w:t>
      </w:r>
      <w:r>
        <w:rPr>
          <w:rFonts w:ascii="Calibri" w:eastAsia="Calibri" w:hAnsi="Calibri" w:cs="Times New Roman"/>
          <w:noProof/>
          <w:sz w:val="32"/>
          <w:szCs w:val="32"/>
        </w:rPr>
        <w:t>:  More competitive pricing, especially on intricate components.</w:t>
      </w:r>
    </w:p>
    <w:p w:rsidR="00257DB8" w:rsidRDefault="00257DB8" w:rsidP="00257DB8">
      <w:pPr>
        <w:pStyle w:val="ListParagraph"/>
        <w:numPr>
          <w:ilvl w:val="0"/>
          <w:numId w:val="1"/>
        </w:numPr>
        <w:rPr>
          <w:rFonts w:ascii="Calibri" w:eastAsia="Calibri" w:hAnsi="Calibri" w:cs="Times New Roman"/>
          <w:noProof/>
          <w:sz w:val="32"/>
          <w:szCs w:val="32"/>
        </w:rPr>
      </w:pPr>
      <w:r>
        <w:rPr>
          <w:rFonts w:ascii="Calibri" w:eastAsia="Calibri" w:hAnsi="Calibri" w:cs="Times New Roman"/>
          <w:noProof/>
          <w:sz w:val="32"/>
          <w:szCs w:val="32"/>
        </w:rPr>
        <w:t xml:space="preserve">Complex Parts Made Simple – True 5 axis capability allows for machining of difficult angles and contours.  Ideal for parts that previously required multiple vendors or specialty setups.  </w:t>
      </w:r>
      <w:r w:rsidRPr="00257DB8">
        <w:rPr>
          <w:rFonts w:ascii="Calibri" w:eastAsia="Calibri" w:hAnsi="Calibri" w:cs="Times New Roman"/>
          <w:b/>
          <w:noProof/>
          <w:sz w:val="32"/>
          <w:szCs w:val="32"/>
          <w:u w:val="single"/>
        </w:rPr>
        <w:t>Benefit:</w:t>
      </w:r>
      <w:r>
        <w:rPr>
          <w:rFonts w:ascii="Calibri" w:eastAsia="Calibri" w:hAnsi="Calibri" w:cs="Times New Roman"/>
          <w:noProof/>
          <w:sz w:val="32"/>
          <w:szCs w:val="32"/>
        </w:rPr>
        <w:t xml:space="preserve">  Expanded design possibilities and fewer design compromises.</w:t>
      </w:r>
    </w:p>
    <w:p w:rsidR="00473F0B" w:rsidRDefault="00257DB8" w:rsidP="00473F0B">
      <w:pPr>
        <w:pStyle w:val="ListParagraph"/>
        <w:numPr>
          <w:ilvl w:val="0"/>
          <w:numId w:val="1"/>
        </w:numPr>
        <w:rPr>
          <w:rFonts w:ascii="Calibri" w:eastAsia="Calibri" w:hAnsi="Calibri" w:cs="Times New Roman"/>
          <w:noProof/>
          <w:sz w:val="32"/>
          <w:szCs w:val="32"/>
        </w:rPr>
      </w:pPr>
      <w:r>
        <w:rPr>
          <w:rFonts w:ascii="Calibri" w:eastAsia="Calibri" w:hAnsi="Calibri" w:cs="Times New Roman"/>
          <w:noProof/>
          <w:sz w:val="32"/>
          <w:szCs w:val="32"/>
        </w:rPr>
        <w:t>Improved surface finish &amp; quality – Advanced tooling paths and fewer handoffs between machines.  Reduced vibration and repositioning errors.</w:t>
      </w:r>
      <w:r w:rsidR="00473F0B">
        <w:rPr>
          <w:rFonts w:ascii="Calibri" w:eastAsia="Calibri" w:hAnsi="Calibri" w:cs="Times New Roman"/>
          <w:noProof/>
          <w:sz w:val="32"/>
          <w:szCs w:val="32"/>
        </w:rPr>
        <w:t xml:space="preserve">  </w:t>
      </w:r>
      <w:r w:rsidR="00473F0B" w:rsidRPr="00473F0B">
        <w:rPr>
          <w:rFonts w:ascii="Calibri" w:eastAsia="Calibri" w:hAnsi="Calibri" w:cs="Times New Roman"/>
          <w:b/>
          <w:noProof/>
          <w:sz w:val="32"/>
          <w:szCs w:val="32"/>
          <w:u w:val="single"/>
        </w:rPr>
        <w:t>Benefits</w:t>
      </w:r>
      <w:r w:rsidR="00473F0B">
        <w:rPr>
          <w:rFonts w:ascii="Calibri" w:eastAsia="Calibri" w:hAnsi="Calibri" w:cs="Times New Roman"/>
          <w:noProof/>
          <w:sz w:val="32"/>
          <w:szCs w:val="32"/>
        </w:rPr>
        <w:t xml:space="preserve">:  Better finishes, improved performance, and less secondary work.  </w:t>
      </w:r>
    </w:p>
    <w:p w:rsidR="00473F0B" w:rsidRDefault="00473F0B" w:rsidP="00473F0B">
      <w:pPr>
        <w:pStyle w:val="ListParagraph"/>
        <w:numPr>
          <w:ilvl w:val="0"/>
          <w:numId w:val="1"/>
        </w:numPr>
        <w:rPr>
          <w:rFonts w:ascii="Calibri" w:eastAsia="Calibri" w:hAnsi="Calibri" w:cs="Times New Roman"/>
          <w:noProof/>
          <w:sz w:val="32"/>
          <w:szCs w:val="32"/>
        </w:rPr>
      </w:pPr>
      <w:r>
        <w:rPr>
          <w:rFonts w:ascii="Calibri" w:eastAsia="Calibri" w:hAnsi="Calibri" w:cs="Times New Roman"/>
          <w:noProof/>
          <w:sz w:val="32"/>
          <w:szCs w:val="32"/>
        </w:rPr>
        <w:lastRenderedPageBreak/>
        <w:t xml:space="preserve">Lights-Out automated capability- Compatible with Robojob automation.  Enables unattended machining/production hours.  </w:t>
      </w:r>
      <w:r w:rsidRPr="00473F0B">
        <w:rPr>
          <w:rFonts w:ascii="Calibri" w:eastAsia="Calibri" w:hAnsi="Calibri" w:cs="Times New Roman"/>
          <w:b/>
          <w:noProof/>
          <w:sz w:val="32"/>
          <w:szCs w:val="32"/>
          <w:u w:val="single"/>
        </w:rPr>
        <w:t>Benefit</w:t>
      </w:r>
      <w:r>
        <w:rPr>
          <w:rFonts w:ascii="Calibri" w:eastAsia="Calibri" w:hAnsi="Calibri" w:cs="Times New Roman"/>
          <w:noProof/>
          <w:sz w:val="32"/>
          <w:szCs w:val="32"/>
        </w:rPr>
        <w:t xml:space="preserve">:  Increased capacity and reliable delivery schedules.  </w:t>
      </w:r>
    </w:p>
    <w:p w:rsidR="00473F0B" w:rsidRDefault="00473F0B" w:rsidP="00473F0B">
      <w:pPr>
        <w:pStyle w:val="ListParagraph"/>
        <w:numPr>
          <w:ilvl w:val="0"/>
          <w:numId w:val="1"/>
        </w:numPr>
        <w:rPr>
          <w:rFonts w:ascii="Calibri" w:eastAsia="Calibri" w:hAnsi="Calibri" w:cs="Times New Roman"/>
          <w:noProof/>
          <w:sz w:val="32"/>
          <w:szCs w:val="32"/>
        </w:rPr>
      </w:pPr>
      <w:r>
        <w:rPr>
          <w:rFonts w:ascii="Calibri" w:eastAsia="Calibri" w:hAnsi="Calibri" w:cs="Times New Roman"/>
          <w:noProof/>
          <w:sz w:val="32"/>
          <w:szCs w:val="32"/>
        </w:rPr>
        <w:t xml:space="preserve">Greater capacity for your projects:  High-performance spindle and robust build for demanding materials.  Handles both short and large prodution runs.  </w:t>
      </w:r>
      <w:r w:rsidRPr="00473F0B">
        <w:rPr>
          <w:rFonts w:ascii="Calibri" w:eastAsia="Calibri" w:hAnsi="Calibri" w:cs="Times New Roman"/>
          <w:b/>
          <w:noProof/>
          <w:sz w:val="32"/>
          <w:szCs w:val="32"/>
          <w:u w:val="single"/>
        </w:rPr>
        <w:t>Benefit:</w:t>
      </w:r>
      <w:r>
        <w:rPr>
          <w:rFonts w:ascii="Calibri" w:eastAsia="Calibri" w:hAnsi="Calibri" w:cs="Times New Roman"/>
          <w:noProof/>
          <w:sz w:val="32"/>
          <w:szCs w:val="32"/>
        </w:rPr>
        <w:t xml:space="preserve">  Sacalable manufacturing from prototypes to full production.</w:t>
      </w:r>
    </w:p>
    <w:p w:rsidR="00473F0B" w:rsidRDefault="00473F0B" w:rsidP="00473F0B">
      <w:pPr>
        <w:jc w:val="center"/>
        <w:rPr>
          <w:rFonts w:ascii="Calibri" w:eastAsia="Calibri" w:hAnsi="Calibri" w:cs="Times New Roman"/>
          <w:noProof/>
          <w:sz w:val="32"/>
          <w:szCs w:val="32"/>
        </w:rPr>
      </w:pPr>
      <w:r>
        <w:rPr>
          <w:rFonts w:ascii="Calibri" w:eastAsia="Calibri" w:hAnsi="Calibri" w:cs="Times New Roman"/>
          <w:noProof/>
          <w:sz w:val="32"/>
          <w:szCs w:val="32"/>
        </w:rPr>
        <w:t>Possible Headline Ideas:</w:t>
      </w:r>
    </w:p>
    <w:p w:rsidR="00473F0B" w:rsidRDefault="00473F0B" w:rsidP="00473F0B">
      <w:pPr>
        <w:rPr>
          <w:rFonts w:ascii="Calibri" w:eastAsia="Calibri" w:hAnsi="Calibri" w:cs="Times New Roman"/>
          <w:i/>
          <w:noProof/>
          <w:sz w:val="32"/>
          <w:szCs w:val="32"/>
        </w:rPr>
      </w:pPr>
      <w:r>
        <w:rPr>
          <w:rFonts w:ascii="Calibri" w:eastAsia="Calibri" w:hAnsi="Calibri" w:cs="Times New Roman"/>
          <w:i/>
          <w:noProof/>
          <w:sz w:val="32"/>
          <w:szCs w:val="32"/>
        </w:rPr>
        <w:t>“From Raw Material to Finished Part in One Operation”</w:t>
      </w:r>
    </w:p>
    <w:p w:rsidR="00473F0B" w:rsidRDefault="00473F0B" w:rsidP="00473F0B">
      <w:pPr>
        <w:rPr>
          <w:rFonts w:ascii="Calibri" w:eastAsia="Calibri" w:hAnsi="Calibri" w:cs="Times New Roman"/>
          <w:i/>
          <w:noProof/>
          <w:sz w:val="32"/>
          <w:szCs w:val="32"/>
        </w:rPr>
      </w:pPr>
      <w:r>
        <w:rPr>
          <w:rFonts w:ascii="Calibri" w:eastAsia="Calibri" w:hAnsi="Calibri" w:cs="Times New Roman"/>
          <w:i/>
          <w:noProof/>
          <w:sz w:val="32"/>
          <w:szCs w:val="32"/>
        </w:rPr>
        <w:t>“Faster.  More Precise.  More Efficient.”</w:t>
      </w:r>
    </w:p>
    <w:p w:rsidR="00473F0B" w:rsidRDefault="00473F0B" w:rsidP="00473F0B">
      <w:pPr>
        <w:rPr>
          <w:rFonts w:ascii="Calibri" w:eastAsia="Calibri" w:hAnsi="Calibri" w:cs="Times New Roman"/>
          <w:i/>
          <w:noProof/>
          <w:sz w:val="32"/>
          <w:szCs w:val="32"/>
        </w:rPr>
      </w:pPr>
      <w:r>
        <w:rPr>
          <w:rFonts w:ascii="Calibri" w:eastAsia="Calibri" w:hAnsi="Calibri" w:cs="Times New Roman"/>
          <w:i/>
          <w:noProof/>
          <w:sz w:val="32"/>
          <w:szCs w:val="32"/>
        </w:rPr>
        <w:t>“Advanced 5-axis Mill-Turn Capability – Now Available”</w:t>
      </w:r>
    </w:p>
    <w:p w:rsidR="00631095" w:rsidRDefault="00631095" w:rsidP="00473F0B">
      <w:pPr>
        <w:rPr>
          <w:rFonts w:ascii="Calibri" w:eastAsia="Calibri" w:hAnsi="Calibri" w:cs="Times New Roman"/>
          <w:i/>
          <w:noProof/>
          <w:sz w:val="32"/>
          <w:szCs w:val="32"/>
        </w:rPr>
      </w:pPr>
      <w:r>
        <w:rPr>
          <w:rFonts w:ascii="Calibri" w:eastAsia="Calibri" w:hAnsi="Calibri" w:cs="Times New Roman"/>
          <w:i/>
          <w:noProof/>
          <w:sz w:val="32"/>
          <w:szCs w:val="32"/>
        </w:rPr>
        <w:t>“Next Level CNC Capacity”</w:t>
      </w:r>
    </w:p>
    <w:p w:rsidR="00473F0B" w:rsidRDefault="00473F0B" w:rsidP="00473F0B">
      <w:pPr>
        <w:rPr>
          <w:rFonts w:ascii="Calibri" w:eastAsia="Calibri" w:hAnsi="Calibri" w:cs="Times New Roman"/>
          <w:i/>
          <w:noProof/>
          <w:sz w:val="32"/>
          <w:szCs w:val="32"/>
        </w:rPr>
      </w:pPr>
    </w:p>
    <w:p w:rsidR="00473F0B" w:rsidRDefault="00473F0B" w:rsidP="00473F0B">
      <w:pPr>
        <w:jc w:val="center"/>
        <w:rPr>
          <w:rFonts w:ascii="Calibri" w:eastAsia="Calibri" w:hAnsi="Calibri" w:cs="Times New Roman"/>
          <w:i/>
          <w:noProof/>
          <w:sz w:val="32"/>
          <w:szCs w:val="32"/>
        </w:rPr>
      </w:pPr>
      <w:r>
        <w:rPr>
          <w:rFonts w:ascii="Calibri" w:eastAsia="Calibri" w:hAnsi="Calibri" w:cs="Times New Roman"/>
          <w:i/>
          <w:noProof/>
          <w:sz w:val="32"/>
          <w:szCs w:val="32"/>
        </w:rPr>
        <w:t>Closing Message Ideas:</w:t>
      </w:r>
    </w:p>
    <w:p w:rsidR="00473F0B" w:rsidRDefault="00473F0B" w:rsidP="00473F0B">
      <w:pPr>
        <w:rPr>
          <w:rFonts w:ascii="Calibri" w:eastAsia="Calibri" w:hAnsi="Calibri" w:cs="Times New Roman"/>
          <w:noProof/>
          <w:sz w:val="32"/>
          <w:szCs w:val="32"/>
        </w:rPr>
      </w:pPr>
      <w:r>
        <w:rPr>
          <w:rFonts w:ascii="Calibri" w:eastAsia="Calibri" w:hAnsi="Calibri" w:cs="Times New Roman"/>
          <w:noProof/>
          <w:sz w:val="32"/>
          <w:szCs w:val="32"/>
        </w:rPr>
        <w:t>Our investment in the Doosan SMX2100STB</w:t>
      </w:r>
      <w:r w:rsidR="00631095">
        <w:rPr>
          <w:rFonts w:ascii="Calibri" w:eastAsia="Calibri" w:hAnsi="Calibri" w:cs="Times New Roman"/>
          <w:noProof/>
          <w:sz w:val="32"/>
          <w:szCs w:val="32"/>
        </w:rPr>
        <w:t xml:space="preserve"> </w:t>
      </w:r>
      <w:r>
        <w:rPr>
          <w:rFonts w:ascii="Calibri" w:eastAsia="Calibri" w:hAnsi="Calibri" w:cs="Times New Roman"/>
          <w:noProof/>
          <w:sz w:val="32"/>
          <w:szCs w:val="32"/>
        </w:rPr>
        <w:t xml:space="preserve">reflects our commitment to delivering higher precision, faster turnaround times, and greater value to our customers.  This technology allows us to take on more complex work while maintaining the quality and reliability you have come to expect from Envision Tech Inc.  </w:t>
      </w:r>
    </w:p>
    <w:p w:rsidR="00631095" w:rsidRDefault="00065C62" w:rsidP="00065C62">
      <w:pPr>
        <w:rPr>
          <w:rFonts w:ascii="Calibri" w:eastAsia="Calibri" w:hAnsi="Calibri" w:cs="Times New Roman"/>
          <w:noProof/>
          <w:sz w:val="32"/>
          <w:szCs w:val="32"/>
        </w:rPr>
      </w:pPr>
      <w:r>
        <w:rPr>
          <w:rFonts w:ascii="Calibri" w:eastAsia="Calibri" w:hAnsi="Calibri" w:cs="Times New Roman"/>
          <w:noProof/>
          <w:sz w:val="32"/>
          <w:szCs w:val="32"/>
        </w:rPr>
        <w:t>Images:  I am only showing examples but feel free to find more exciting images of the same equipment on-line.</w:t>
      </w:r>
    </w:p>
    <w:p w:rsidR="00631095" w:rsidRDefault="00065C62" w:rsidP="00631095">
      <w:pPr>
        <w:jc w:val="center"/>
        <w:rPr>
          <w:rFonts w:ascii="Calibri" w:eastAsia="Calibri" w:hAnsi="Calibri" w:cs="Times New Roman"/>
          <w:noProof/>
          <w:sz w:val="32"/>
          <w:szCs w:val="32"/>
        </w:rPr>
      </w:pPr>
      <w:r>
        <w:rPr>
          <w:rFonts w:ascii="Calibri" w:eastAsia="Calibri" w:hAnsi="Calibri" w:cs="Times New Roman"/>
          <w:noProof/>
          <w:sz w:val="32"/>
          <w:szCs w:val="32"/>
        </w:rPr>
        <w:drawing>
          <wp:inline distT="0" distB="0" distL="0" distR="0">
            <wp:extent cx="4895850" cy="27511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1-f-smx2100-en.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902814" cy="2755110"/>
                    </a:xfrm>
                    <a:prstGeom prst="rect">
                      <a:avLst/>
                    </a:prstGeom>
                  </pic:spPr>
                </pic:pic>
              </a:graphicData>
            </a:graphic>
          </wp:inline>
        </w:drawing>
      </w:r>
    </w:p>
    <w:p w:rsidR="00631095" w:rsidRDefault="00065C62" w:rsidP="00631095">
      <w:pPr>
        <w:jc w:val="center"/>
        <w:rPr>
          <w:rFonts w:ascii="Calibri" w:eastAsia="Calibri" w:hAnsi="Calibri" w:cs="Times New Roman"/>
          <w:noProof/>
          <w:sz w:val="32"/>
          <w:szCs w:val="32"/>
        </w:rPr>
      </w:pPr>
      <w:r>
        <w:rPr>
          <w:rFonts w:ascii="Calibri" w:eastAsia="Calibri" w:hAnsi="Calibri" w:cs="Times New Roman"/>
          <w:noProof/>
          <w:sz w:val="32"/>
          <w:szCs w:val="32"/>
        </w:rPr>
        <w:lastRenderedPageBreak/>
        <w:drawing>
          <wp:inline distT="0" distB="0" distL="0" distR="0">
            <wp:extent cx="5972175" cy="3500911"/>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URN-200_a-1160x680.jpg"/>
                    <pic:cNvPicPr/>
                  </pic:nvPicPr>
                  <pic:blipFill>
                    <a:blip r:embed="rId7">
                      <a:extLst>
                        <a:ext uri="{28A0092B-C50C-407E-A947-70E740481C1C}">
                          <a14:useLocalDpi xmlns:a14="http://schemas.microsoft.com/office/drawing/2010/main" val="0"/>
                        </a:ext>
                      </a:extLst>
                    </a:blip>
                    <a:stretch>
                      <a:fillRect/>
                    </a:stretch>
                  </pic:blipFill>
                  <pic:spPr>
                    <a:xfrm>
                      <a:off x="0" y="0"/>
                      <a:ext cx="5981561" cy="3506413"/>
                    </a:xfrm>
                    <a:prstGeom prst="rect">
                      <a:avLst/>
                    </a:prstGeom>
                  </pic:spPr>
                </pic:pic>
              </a:graphicData>
            </a:graphic>
          </wp:inline>
        </w:drawing>
      </w:r>
    </w:p>
    <w:p w:rsidR="00631095" w:rsidRDefault="00631095" w:rsidP="00473F0B">
      <w:pPr>
        <w:rPr>
          <w:rFonts w:ascii="Calibri" w:eastAsia="Calibri" w:hAnsi="Calibri" w:cs="Times New Roman"/>
          <w:noProof/>
          <w:sz w:val="32"/>
          <w:szCs w:val="32"/>
        </w:rPr>
      </w:pPr>
    </w:p>
    <w:p w:rsidR="00F0063B" w:rsidRDefault="00F0063B" w:rsidP="00473F0B">
      <w:pPr>
        <w:rPr>
          <w:rFonts w:ascii="Calibri" w:eastAsia="Calibri" w:hAnsi="Calibri" w:cs="Times New Roman"/>
          <w:noProof/>
          <w:sz w:val="32"/>
          <w:szCs w:val="32"/>
        </w:rPr>
      </w:pPr>
    </w:p>
    <w:p w:rsidR="00F0063B" w:rsidRPr="00473F0B" w:rsidRDefault="00F0063B" w:rsidP="00473F0B">
      <w:pPr>
        <w:rPr>
          <w:rFonts w:ascii="Calibri" w:eastAsia="Calibri" w:hAnsi="Calibri" w:cs="Times New Roman"/>
          <w:noProof/>
          <w:sz w:val="32"/>
          <w:szCs w:val="32"/>
        </w:rPr>
      </w:pPr>
      <w:r>
        <w:rPr>
          <w:rFonts w:ascii="Calibri" w:eastAsia="Calibri" w:hAnsi="Calibri" w:cs="Times New Roman"/>
          <w:noProof/>
          <w:sz w:val="32"/>
          <w:szCs w:val="32"/>
        </w:rPr>
        <w:t>Customers want to know how our new offering will benefit them.  Most buyers are not that technical, so listing all the specs would not necessarily benefit them.  Buyers are more concerned with “how will this help me and what exactly does this mean to me?</w:t>
      </w:r>
      <w:bookmarkStart w:id="0" w:name="_GoBack"/>
      <w:bookmarkEnd w:id="0"/>
    </w:p>
    <w:sectPr w:rsidR="00F0063B" w:rsidRPr="00473F0B" w:rsidSect="00A82D6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1966FC"/>
    <w:multiLevelType w:val="hybridMultilevel"/>
    <w:tmpl w:val="3C62D5DA"/>
    <w:lvl w:ilvl="0" w:tplc="693CA0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59C"/>
    <w:rsid w:val="00065C62"/>
    <w:rsid w:val="00257DB8"/>
    <w:rsid w:val="002D0F77"/>
    <w:rsid w:val="00473F0B"/>
    <w:rsid w:val="004E3891"/>
    <w:rsid w:val="00542AC4"/>
    <w:rsid w:val="0060459C"/>
    <w:rsid w:val="00631095"/>
    <w:rsid w:val="00644536"/>
    <w:rsid w:val="00853759"/>
    <w:rsid w:val="00862181"/>
    <w:rsid w:val="009723F3"/>
    <w:rsid w:val="00A82D6C"/>
    <w:rsid w:val="00B86C5D"/>
    <w:rsid w:val="00F006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FE1C18-0883-4B52-B4F1-CE6B00788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82D6C"/>
    <w:rPr>
      <w:color w:val="0000FF"/>
      <w:u w:val="single"/>
    </w:rPr>
  </w:style>
  <w:style w:type="paragraph" w:styleId="ListParagraph">
    <w:name w:val="List Paragraph"/>
    <w:basedOn w:val="Normal"/>
    <w:uiPriority w:val="34"/>
    <w:qFormat/>
    <w:rsid w:val="00257D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45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375</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 Baur</dc:creator>
  <cp:keywords/>
  <dc:description/>
  <cp:lastModifiedBy>TJ Baur</cp:lastModifiedBy>
  <cp:revision>3</cp:revision>
  <dcterms:created xsi:type="dcterms:W3CDTF">2026-03-19T18:23:00Z</dcterms:created>
  <dcterms:modified xsi:type="dcterms:W3CDTF">2026-03-19T18:25:00Z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e04b8f7c-1be1-411d-979e-badb67fdbf91</vt:lpwstr>
  </property>
</Properties>
</file>